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A2C" w:rsidRDefault="00D67A2C" w:rsidP="00D67A2C">
      <w:pPr>
        <w:pStyle w:val="3GPPHeader"/>
        <w:spacing w:after="0"/>
        <w:jc w:val="left"/>
        <w:rPr>
          <w:rFonts w:eastAsia="맑은 고딕"/>
          <w:lang w:eastAsia="ko-KR"/>
        </w:rPr>
      </w:pPr>
      <w:r>
        <w:t xml:space="preserve">3GPP TSG-RAN2 105         </w:t>
      </w:r>
      <w:r>
        <w:rPr>
          <w:rFonts w:eastAsia="맑은 고딕"/>
          <w:lang w:eastAsia="ko-KR"/>
        </w:rPr>
        <w:t xml:space="preserve">                                  </w:t>
      </w:r>
      <w:r w:rsidRPr="00656984">
        <w:t>R2-1</w:t>
      </w:r>
      <w:r w:rsidR="00A153D3">
        <w:t>902121</w:t>
      </w:r>
    </w:p>
    <w:p w:rsidR="00D67A2C" w:rsidRPr="00060CD7" w:rsidRDefault="00D67A2C" w:rsidP="00D67A2C">
      <w:pPr>
        <w:pStyle w:val="Header"/>
        <w:tabs>
          <w:tab w:val="right" w:pos="9639"/>
        </w:tabs>
        <w:rPr>
          <w:noProof w:val="0"/>
          <w:sz w:val="20"/>
          <w:lang w:eastAsia="zh-CN"/>
        </w:rPr>
      </w:pPr>
      <w:r>
        <w:rPr>
          <w:noProof w:val="0"/>
          <w:sz w:val="24"/>
          <w:lang w:eastAsia="zh-CN"/>
        </w:rPr>
        <w:t xml:space="preserve">Athens, Greece, 25th February- 1st March 2019     </w:t>
      </w:r>
    </w:p>
    <w:p w:rsidR="00D67A2C" w:rsidRPr="00C43EC6" w:rsidRDefault="00D67A2C" w:rsidP="00D67A2C">
      <w:pPr>
        <w:pStyle w:val="3GPPHeader"/>
        <w:spacing w:after="0"/>
        <w:rPr>
          <w:rFonts w:eastAsia="맑은 고딕"/>
          <w:lang w:eastAsia="ko-KR"/>
        </w:rPr>
      </w:pPr>
      <w:r>
        <w:rPr>
          <w:rFonts w:eastAsia="맑은 고딕"/>
          <w:lang w:eastAsia="ko-KR"/>
        </w:rPr>
        <w:t xml:space="preserve">                                             </w:t>
      </w:r>
      <w:r>
        <w:rPr>
          <w:bCs/>
        </w:rPr>
        <w:tab/>
      </w:r>
    </w:p>
    <w:p w:rsidR="00D67A2C" w:rsidRDefault="00D67A2C" w:rsidP="00D67A2C">
      <w:pPr>
        <w:pStyle w:val="CRCoverPage"/>
        <w:ind w:left="1980" w:hanging="1980"/>
        <w:rPr>
          <w:rFonts w:cs="Arial"/>
          <w:b/>
          <w:bCs/>
          <w:sz w:val="24"/>
        </w:rPr>
      </w:pPr>
      <w:r>
        <w:rPr>
          <w:rFonts w:cs="Arial"/>
          <w:b/>
          <w:bCs/>
          <w:sz w:val="24"/>
        </w:rPr>
        <w:t>Agenda item:</w:t>
      </w:r>
      <w:r>
        <w:rPr>
          <w:rFonts w:cs="Arial"/>
          <w:b/>
          <w:bCs/>
          <w:sz w:val="24"/>
        </w:rPr>
        <w:tab/>
        <w:t>11.4.2.1</w:t>
      </w:r>
    </w:p>
    <w:p w:rsidR="00D67A2C" w:rsidRPr="00EC3D19" w:rsidRDefault="00D67A2C" w:rsidP="00D67A2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D67A2C" w:rsidRPr="001C0CE7" w:rsidRDefault="00D67A2C" w:rsidP="00D67A2C">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Pr>
          <w:rFonts w:ascii="Arial" w:hAnsi="Arial" w:cs="Arial"/>
          <w:b/>
          <w:bCs/>
          <w:sz w:val="24"/>
        </w:rPr>
        <w:t xml:space="preserve">PC5-RRC </w:t>
      </w:r>
      <w:r>
        <w:rPr>
          <w:rFonts w:ascii="맑은 고딕" w:eastAsia="맑은 고딕" w:hAnsi="맑은 고딕" w:cs="맑은 고딕" w:hint="eastAsia"/>
          <w:b/>
          <w:bCs/>
          <w:sz w:val="24"/>
          <w:lang w:eastAsia="ko-KR"/>
        </w:rPr>
        <w:t>b</w:t>
      </w:r>
      <w:r>
        <w:rPr>
          <w:rFonts w:ascii="맑은 고딕" w:eastAsia="맑은 고딕" w:hAnsi="맑은 고딕" w:cs="맑은 고딕"/>
          <w:b/>
          <w:bCs/>
          <w:sz w:val="24"/>
          <w:lang w:eastAsia="ko-KR"/>
        </w:rPr>
        <w:t xml:space="preserve">ased AS-layer configuration </w:t>
      </w:r>
      <w:r>
        <w:rPr>
          <w:rFonts w:ascii="Arial" w:hAnsi="Arial" w:cs="Arial"/>
          <w:b/>
          <w:bCs/>
          <w:sz w:val="24"/>
        </w:rPr>
        <w:t xml:space="preserve">procedure for </w:t>
      </w:r>
      <w:bookmarkStart w:id="0" w:name="_GoBack"/>
      <w:bookmarkEnd w:id="0"/>
      <w:r>
        <w:rPr>
          <w:rFonts w:ascii="Arial" w:hAnsi="Arial" w:cs="Arial"/>
          <w:b/>
          <w:bCs/>
          <w:sz w:val="24"/>
        </w:rPr>
        <w:t xml:space="preserve">Unicast in NR-V2X </w:t>
      </w:r>
    </w:p>
    <w:p w:rsidR="00D67A2C" w:rsidRPr="00EC3D19" w:rsidRDefault="00D67A2C" w:rsidP="00D67A2C">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D67A2C" w:rsidRPr="00E457FA" w:rsidRDefault="00D67A2C" w:rsidP="00D67A2C">
      <w:pPr>
        <w:pStyle w:val="Heading1"/>
        <w:numPr>
          <w:ilvl w:val="0"/>
          <w:numId w:val="10"/>
        </w:numPr>
      </w:pPr>
      <w:r>
        <w:tab/>
      </w:r>
      <w:r w:rsidRPr="00EC3D19">
        <w:t>Introduction</w:t>
      </w:r>
    </w:p>
    <w:p w:rsidR="00D67A2C" w:rsidRPr="00C81692" w:rsidRDefault="00D67A2C" w:rsidP="00D67A2C">
      <w:pPr>
        <w:rPr>
          <w:rFonts w:eastAsia="맑은 고딕"/>
          <w:lang w:eastAsia="ko-KR"/>
        </w:rPr>
      </w:pPr>
      <w:r>
        <w:rPr>
          <w:rFonts w:eastAsia="맑은 고딕"/>
          <w:lang w:eastAsia="ko-KR"/>
        </w:rPr>
        <w:t>I</w:t>
      </w:r>
      <w:r>
        <w:rPr>
          <w:rFonts w:eastAsia="맑은 고딕" w:hint="eastAsia"/>
          <w:lang w:eastAsia="ko-KR"/>
        </w:rPr>
        <w:t xml:space="preserve">n this contribution, we </w:t>
      </w:r>
      <w:r>
        <w:rPr>
          <w:rFonts w:eastAsia="맑은 고딕"/>
          <w:lang w:eastAsia="ko-KR"/>
        </w:rPr>
        <w:t>discuss the PC5-RRC based AS-layer configuration procedure for NR SL unicast based on the the report of the email discussion [104#55] in [1], focusing on when and who triggers it.</w:t>
      </w:r>
    </w:p>
    <w:p w:rsidR="00980930" w:rsidRDefault="00D67A2C" w:rsidP="00D67A2C">
      <w:pPr>
        <w:pStyle w:val="Heading1"/>
        <w:rPr>
          <w:lang w:eastAsia="ko-KR"/>
        </w:rPr>
      </w:pPr>
      <w:r>
        <w:rPr>
          <w:rFonts w:hint="eastAsia"/>
          <w:lang w:eastAsia="ko-KR"/>
        </w:rPr>
        <w:t>2</w:t>
      </w:r>
      <w:r>
        <w:rPr>
          <w:rFonts w:hint="eastAsia"/>
          <w:lang w:eastAsia="ko-KR"/>
        </w:rPr>
        <w:tab/>
        <w:t>Discussion</w:t>
      </w:r>
    </w:p>
    <w:p w:rsidR="00D67A2C" w:rsidRDefault="00D67A2C" w:rsidP="00D67A2C">
      <w:pPr>
        <w:pStyle w:val="Heading2"/>
        <w:rPr>
          <w:rFonts w:eastAsiaTheme="minorEastAsia"/>
          <w:lang w:eastAsia="ko-KR"/>
        </w:rPr>
      </w:pPr>
      <w:r>
        <w:rPr>
          <w:rFonts w:eastAsiaTheme="minorEastAsia" w:hint="eastAsia"/>
          <w:lang w:eastAsia="ko-KR"/>
        </w:rPr>
        <w:t>2.1</w:t>
      </w:r>
      <w:r>
        <w:rPr>
          <w:rFonts w:eastAsiaTheme="minorEastAsia" w:hint="eastAsia"/>
          <w:lang w:eastAsia="ko-KR"/>
        </w:rPr>
        <w:tab/>
        <w:t xml:space="preserve">When triggers the PC5-RRC based AS-layer configuration procedure? </w:t>
      </w:r>
    </w:p>
    <w:p w:rsidR="00D67A2C" w:rsidRDefault="00D67A2C" w:rsidP="00D67A2C">
      <w:pPr>
        <w:rPr>
          <w:rFonts w:eastAsia="맑은 고딕"/>
          <w:lang w:eastAsia="ko-KR"/>
        </w:rPr>
      </w:pPr>
      <w:r>
        <w:rPr>
          <w:rFonts w:eastAsia="맑은 고딕"/>
          <w:lang w:eastAsia="ko-KR"/>
        </w:rPr>
        <w:t xml:space="preserve">According to the outcome of the email discussion in [1], it is proposed that the PC5-RRC based AS-layer configuration procedure is triggered during and after PC5-signalling for direct link setup. It may imply that the PC5-RRC based AS-layer configuration procedure can be triggered, regardless of whether the successful completion of PC5-signalling procedure for direct link setup between two UEs. Then, it is necessary to clarify whether there is any essential AS-layer configuration or information to be exchanged between the two UEs as a part of direct link setup. The main intention of the RRC connection establishment procedure in Uu is to establish SRB1. But when it comes to the SL, it is not crystal clear whether to establish any dedicated SL SRB </w:t>
      </w:r>
      <w:r w:rsidR="0041318F">
        <w:rPr>
          <w:rFonts w:eastAsia="맑은 고딕"/>
          <w:lang w:eastAsia="ko-KR"/>
        </w:rPr>
        <w:t xml:space="preserve">e xcept default SL SRB like SRB0 in Uu </w:t>
      </w:r>
      <w:r>
        <w:rPr>
          <w:rFonts w:eastAsia="맑은 고딕"/>
          <w:lang w:eastAsia="ko-KR"/>
        </w:rPr>
        <w:t>during the initial phase of the SL connection between the two UEs. In our view, the PC5-RRC based AS layer configuration procedure shall be triggered after PC5-signalling for direct link setup.</w:t>
      </w:r>
    </w:p>
    <w:p w:rsidR="00D67A2C" w:rsidRDefault="00D67A2C" w:rsidP="00D67A2C">
      <w:pPr>
        <w:rPr>
          <w:rFonts w:eastAsia="맑은 고딕"/>
          <w:b/>
          <w:lang w:eastAsia="ko-KR"/>
        </w:rPr>
      </w:pPr>
      <w:r>
        <w:rPr>
          <w:rFonts w:eastAsia="맑은 고딕" w:hint="eastAsia"/>
          <w:b/>
          <w:lang w:eastAsia="ko-KR"/>
        </w:rPr>
        <w:t xml:space="preserve">Proposal </w:t>
      </w:r>
      <w:r>
        <w:rPr>
          <w:rFonts w:eastAsia="맑은 고딕"/>
          <w:b/>
          <w:lang w:eastAsia="ko-KR"/>
        </w:rPr>
        <w:t>1</w:t>
      </w:r>
      <w:r w:rsidRPr="00A442D3">
        <w:rPr>
          <w:rFonts w:eastAsia="맑은 고딕" w:hint="eastAsia"/>
          <w:b/>
          <w:lang w:eastAsia="ko-KR"/>
        </w:rPr>
        <w:t xml:space="preserve">: </w:t>
      </w:r>
      <w:r>
        <w:rPr>
          <w:rFonts w:eastAsia="맑은 고딕"/>
          <w:b/>
          <w:lang w:eastAsia="ko-KR"/>
        </w:rPr>
        <w:t xml:space="preserve">PC5-RRC based AS-layer configuration procedure is triggered after PC-5 signalling for direct link setup. Further details can be discussed in WI stage. </w:t>
      </w:r>
    </w:p>
    <w:p w:rsidR="00D67A2C" w:rsidRDefault="00D67A2C" w:rsidP="00D67A2C">
      <w:pPr>
        <w:pStyle w:val="Heading2"/>
        <w:rPr>
          <w:rFonts w:eastAsiaTheme="minorEastAsia"/>
          <w:lang w:eastAsia="ko-KR"/>
        </w:rPr>
      </w:pPr>
      <w:r>
        <w:rPr>
          <w:rFonts w:eastAsiaTheme="minorEastAsia" w:hint="eastAsia"/>
          <w:lang w:eastAsia="ko-KR"/>
        </w:rPr>
        <w:t>2.2</w:t>
      </w:r>
      <w:r>
        <w:rPr>
          <w:rFonts w:eastAsiaTheme="minorEastAsia" w:hint="eastAsia"/>
          <w:lang w:eastAsia="ko-KR"/>
        </w:rPr>
        <w:tab/>
        <w:t>Who triggers the PC5-</w:t>
      </w:r>
      <w:r>
        <w:rPr>
          <w:rFonts w:eastAsiaTheme="minorEastAsia"/>
          <w:lang w:eastAsia="ko-KR"/>
        </w:rPr>
        <w:t>RRC based AS-layer configuration procedure?</w:t>
      </w:r>
    </w:p>
    <w:p w:rsidR="00D67A2C" w:rsidRDefault="00D67A2C" w:rsidP="00D67A2C">
      <w:pPr>
        <w:rPr>
          <w:rFonts w:eastAsia="맑은 고딕"/>
          <w:lang w:val="en-US" w:eastAsia="ko-KR"/>
        </w:rPr>
      </w:pPr>
      <w:r>
        <w:rPr>
          <w:rFonts w:eastAsia="맑은 고딕" w:hint="eastAsia"/>
          <w:lang w:val="en-US" w:eastAsia="ko-KR"/>
        </w:rPr>
        <w:t>I</w:t>
      </w:r>
      <w:r>
        <w:rPr>
          <w:rFonts w:eastAsia="맑은 고딕"/>
          <w:lang w:val="en-US" w:eastAsia="ko-KR"/>
        </w:rPr>
        <w:t xml:space="preserve">t needs to be defined which UE will trigger the PC5-RRC based AS-layer configuration procedure after initial direct link setup between two UEs. If not, it may pose unnecessary UE requirements to determine which UE first initiates the PC5-RRC based AS-layer configuration procedure. </w:t>
      </w:r>
      <w:r>
        <w:rPr>
          <w:rFonts w:eastAsia="맑은 고딕" w:hint="eastAsia"/>
          <w:lang w:val="en-US" w:eastAsia="ko-KR"/>
        </w:rPr>
        <w:t>I</w:t>
      </w:r>
      <w:r>
        <w:rPr>
          <w:rFonts w:eastAsia="맑은 고딕"/>
          <w:lang w:val="en-US" w:eastAsia="ko-KR"/>
        </w:rPr>
        <w:t xml:space="preserve">f the PC5-RRC based AS-layer configuration procedure is assumed to be triggered after </w:t>
      </w:r>
      <w:r w:rsidR="0041318F">
        <w:rPr>
          <w:rFonts w:eastAsia="맑은 고딕"/>
          <w:lang w:val="en-US" w:eastAsia="ko-KR"/>
        </w:rPr>
        <w:t xml:space="preserve">completion of </w:t>
      </w:r>
      <w:r>
        <w:rPr>
          <w:rFonts w:eastAsia="맑은 고딕"/>
          <w:lang w:val="en-US" w:eastAsia="ko-KR"/>
        </w:rPr>
        <w:t xml:space="preserve">PC5-signalling for direct link setup, it seems clear who triggers it. Upon reception of the DIRECT_COMMUNICATION_ACCEPT message by the target UE, the initiating UE </w:t>
      </w:r>
      <w:r w:rsidR="0041318F">
        <w:rPr>
          <w:rFonts w:eastAsia="맑은 고딕"/>
          <w:lang w:val="en-US" w:eastAsia="ko-KR"/>
        </w:rPr>
        <w:t>will trigger</w:t>
      </w:r>
      <w:r>
        <w:rPr>
          <w:rFonts w:eastAsia="맑은 고딕"/>
          <w:lang w:val="en-US" w:eastAsia="ko-KR"/>
        </w:rPr>
        <w:t xml:space="preserve"> the PC5-RRC based AS-layer configuration procedure. </w:t>
      </w:r>
    </w:p>
    <w:p w:rsidR="00D67A2C" w:rsidRDefault="00D67A2C" w:rsidP="00D67A2C">
      <w:pPr>
        <w:jc w:val="center"/>
        <w:rPr>
          <w:rFonts w:eastAsia="맑은 고딕"/>
          <w:lang w:val="en-US" w:eastAsia="ko-KR"/>
        </w:rPr>
      </w:pPr>
      <w:r>
        <w:object w:dxaOrig="7140" w:dyaOrig="5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6pt;height:219.2pt" o:ole="">
            <v:imagedata r:id="rId5" o:title=""/>
          </v:shape>
          <o:OLEObject Type="Embed" ProgID="Visio.Drawing.15" ShapeID="_x0000_i1025" DrawAspect="Content" ObjectID="_1611745368" r:id="rId6"/>
        </w:object>
      </w:r>
    </w:p>
    <w:p w:rsidR="00D67A2C" w:rsidRDefault="00D67A2C" w:rsidP="00D67A2C">
      <w:pPr>
        <w:rPr>
          <w:rFonts w:eastAsia="맑은 고딕"/>
          <w:b/>
          <w:lang w:eastAsia="ko-KR"/>
        </w:rPr>
      </w:pPr>
      <w:r>
        <w:rPr>
          <w:rFonts w:eastAsia="맑은 고딕" w:hint="eastAsia"/>
          <w:b/>
          <w:lang w:eastAsia="ko-KR"/>
        </w:rPr>
        <w:t xml:space="preserve">Proposal </w:t>
      </w:r>
      <w:r>
        <w:rPr>
          <w:rFonts w:eastAsia="맑은 고딕"/>
          <w:b/>
          <w:lang w:eastAsia="ko-KR"/>
        </w:rPr>
        <w:t>2</w:t>
      </w:r>
      <w:r w:rsidRPr="00A442D3">
        <w:rPr>
          <w:rFonts w:eastAsia="맑은 고딕" w:hint="eastAsia"/>
          <w:b/>
          <w:lang w:eastAsia="ko-KR"/>
        </w:rPr>
        <w:t xml:space="preserve">: </w:t>
      </w:r>
      <w:r>
        <w:rPr>
          <w:rFonts w:eastAsia="맑은 고딕"/>
          <w:b/>
          <w:lang w:eastAsia="ko-KR"/>
        </w:rPr>
        <w:t xml:space="preserve">PC5-RRC based AS-layer configuration procedure is triggered from the initiating UE after PC-5 signalling for direct link setup. Further details can be discussed in WI stage. </w:t>
      </w:r>
    </w:p>
    <w:p w:rsidR="00D67A2C" w:rsidRDefault="00D67A2C" w:rsidP="00D67A2C">
      <w:pPr>
        <w:pStyle w:val="Heading1"/>
        <w:rPr>
          <w:lang w:val="en-US" w:eastAsia="ko-KR"/>
        </w:rPr>
      </w:pPr>
      <w:r>
        <w:rPr>
          <w:rFonts w:hint="eastAsia"/>
          <w:lang w:val="en-US" w:eastAsia="ko-KR"/>
        </w:rPr>
        <w:t>3</w:t>
      </w:r>
      <w:r>
        <w:rPr>
          <w:rFonts w:hint="eastAsia"/>
          <w:lang w:val="en-US" w:eastAsia="ko-KR"/>
        </w:rPr>
        <w:tab/>
        <w:t>Conclusion</w:t>
      </w:r>
    </w:p>
    <w:p w:rsidR="00D67A2C" w:rsidRDefault="00D67A2C" w:rsidP="00D67A2C">
      <w:r>
        <w:t>Based on the above, RAN2 is requested to discuss and if possible agree on the following proposals:</w:t>
      </w:r>
    </w:p>
    <w:p w:rsidR="00D67A2C" w:rsidRDefault="00D67A2C" w:rsidP="00D67A2C">
      <w:pPr>
        <w:rPr>
          <w:rFonts w:eastAsia="맑은 고딕"/>
          <w:b/>
          <w:lang w:eastAsia="ko-KR"/>
        </w:rPr>
      </w:pPr>
      <w:r>
        <w:rPr>
          <w:rFonts w:eastAsia="맑은 고딕" w:hint="eastAsia"/>
          <w:b/>
          <w:lang w:eastAsia="ko-KR"/>
        </w:rPr>
        <w:t xml:space="preserve">Proposal </w:t>
      </w:r>
      <w:r>
        <w:rPr>
          <w:rFonts w:eastAsia="맑은 고딕"/>
          <w:b/>
          <w:lang w:eastAsia="ko-KR"/>
        </w:rPr>
        <w:t>1</w:t>
      </w:r>
      <w:r w:rsidRPr="00A442D3">
        <w:rPr>
          <w:rFonts w:eastAsia="맑은 고딕" w:hint="eastAsia"/>
          <w:b/>
          <w:lang w:eastAsia="ko-KR"/>
        </w:rPr>
        <w:t xml:space="preserve">: </w:t>
      </w:r>
      <w:r>
        <w:rPr>
          <w:rFonts w:eastAsia="맑은 고딕"/>
          <w:b/>
          <w:lang w:eastAsia="ko-KR"/>
        </w:rPr>
        <w:t xml:space="preserve">PC5-RRC based AS-layer configuration procedure is triggered after PC-5 signalling for direct link setup. Further details can be discussed in WI stage. </w:t>
      </w:r>
    </w:p>
    <w:p w:rsidR="00D67A2C" w:rsidRDefault="00D67A2C" w:rsidP="00D67A2C">
      <w:pPr>
        <w:rPr>
          <w:rFonts w:eastAsia="맑은 고딕"/>
          <w:b/>
          <w:lang w:eastAsia="ko-KR"/>
        </w:rPr>
      </w:pPr>
      <w:r>
        <w:rPr>
          <w:rFonts w:eastAsia="맑은 고딕" w:hint="eastAsia"/>
          <w:b/>
          <w:lang w:eastAsia="ko-KR"/>
        </w:rPr>
        <w:t xml:space="preserve">Proposal </w:t>
      </w:r>
      <w:r>
        <w:rPr>
          <w:rFonts w:eastAsia="맑은 고딕"/>
          <w:b/>
          <w:lang w:eastAsia="ko-KR"/>
        </w:rPr>
        <w:t>2</w:t>
      </w:r>
      <w:r w:rsidRPr="00A442D3">
        <w:rPr>
          <w:rFonts w:eastAsia="맑은 고딕" w:hint="eastAsia"/>
          <w:b/>
          <w:lang w:eastAsia="ko-KR"/>
        </w:rPr>
        <w:t xml:space="preserve">: </w:t>
      </w:r>
      <w:r>
        <w:rPr>
          <w:rFonts w:eastAsia="맑은 고딕"/>
          <w:b/>
          <w:lang w:eastAsia="ko-KR"/>
        </w:rPr>
        <w:t xml:space="preserve">PC5-RRC based AS-layer configuration procedure is triggered from the initiating UE after PC-5 signalling for direct link setup. Further details can be discussed in WI stage. </w:t>
      </w:r>
    </w:p>
    <w:p w:rsidR="00D67A2C" w:rsidRDefault="00D67A2C" w:rsidP="00D67A2C">
      <w:pPr>
        <w:pStyle w:val="Heading1"/>
        <w:rPr>
          <w:lang w:val="en-US" w:eastAsia="ko-KR"/>
        </w:rPr>
      </w:pPr>
      <w:r>
        <w:rPr>
          <w:rFonts w:hint="eastAsia"/>
          <w:lang w:val="en-US" w:eastAsia="ko-KR"/>
        </w:rPr>
        <w:t>4</w:t>
      </w:r>
      <w:r>
        <w:rPr>
          <w:rFonts w:hint="eastAsia"/>
          <w:lang w:val="en-US" w:eastAsia="ko-KR"/>
        </w:rPr>
        <w:tab/>
        <w:t>References</w:t>
      </w:r>
    </w:p>
    <w:p w:rsidR="00D67A2C" w:rsidRDefault="00FC67FF" w:rsidP="00D67A2C">
      <w:pPr>
        <w:rPr>
          <w:bCs/>
        </w:rPr>
      </w:pPr>
      <w:r>
        <w:rPr>
          <w:bCs/>
        </w:rPr>
        <w:t>[1] R2-19x</w:t>
      </w:r>
      <w:r w:rsidR="00D67A2C">
        <w:rPr>
          <w:bCs/>
        </w:rPr>
        <w:t xml:space="preserve">xxxx, </w:t>
      </w:r>
      <w:r>
        <w:rPr>
          <w:bCs/>
        </w:rPr>
        <w:t>Report of [104#55][NR/V2X] Unicast (OPPO)</w:t>
      </w:r>
    </w:p>
    <w:p w:rsidR="00D67A2C" w:rsidRPr="00D67A2C" w:rsidRDefault="00D67A2C" w:rsidP="00D67A2C">
      <w:pPr>
        <w:rPr>
          <w:rFonts w:eastAsiaTheme="minorEastAsia"/>
          <w:lang w:eastAsia="ko-KR"/>
        </w:rPr>
      </w:pPr>
    </w:p>
    <w:sectPr w:rsidR="00D67A2C" w:rsidRPr="00D67A2C">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A2C"/>
    <w:rsid w:val="0041318F"/>
    <w:rsid w:val="006A013B"/>
    <w:rsid w:val="00980930"/>
    <w:rsid w:val="00A153D3"/>
    <w:rsid w:val="00D67A2C"/>
    <w:rsid w:val="00FC67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B7620"/>
  <w15:chartTrackingRefBased/>
  <w15:docId w15:val="{97B403BC-B13C-4D25-9F09-BDFD74114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spacing w:before="120"/>
      <w:ind w:left="1985" w:hanging="1985"/>
      <w:outlineLvl w:val="5"/>
    </w:pPr>
    <w:rPr>
      <w:rFonts w:ascii="Arial" w:hAnsi="Arial"/>
      <w:lang w:val="en-US"/>
    </w:rPr>
  </w:style>
  <w:style w:type="paragraph" w:styleId="Heading7">
    <w:name w:val="heading 7"/>
    <w:basedOn w:val="Normal"/>
    <w:next w:val="Normal"/>
    <w:link w:val="Heading7Char"/>
    <w:qFormat/>
    <w:rsid w:val="006A013B"/>
    <w:pPr>
      <w:keepNext/>
      <w:keepLines/>
      <w:spacing w:before="120"/>
      <w:ind w:left="1985" w:hanging="1985"/>
      <w:outlineLvl w:val="6"/>
    </w:pPr>
    <w:rPr>
      <w:rFonts w:ascii="Arial" w:hAnsi="Arial"/>
      <w:lang w:val="en-US"/>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pPr>
    <w:rPr>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aliases w:val="H1 Char,h1 Char,Heading 1 3GPP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ind w:left="1135" w:hanging="851"/>
    </w:pPr>
    <w:rPr>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spacing w:after="0"/>
    </w:pPr>
    <w:rPr>
      <w:rFonts w:ascii="Arial"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ind w:left="1702" w:hanging="1418"/>
    </w:pPr>
  </w:style>
  <w:style w:type="paragraph" w:customStyle="1" w:styleId="FP">
    <w:name w:val="FP"/>
    <w:basedOn w:val="Normal"/>
    <w:qFormat/>
    <w:rsid w:val="006A013B"/>
    <w:pPr>
      <w:spacing w:after="0"/>
    </w:pPr>
  </w:style>
  <w:style w:type="paragraph" w:customStyle="1" w:styleId="EW">
    <w:name w:val="EW"/>
    <w:basedOn w:val="EX"/>
    <w:qFormat/>
    <w:rsid w:val="006A013B"/>
    <w:pPr>
      <w:spacing w:after="0"/>
    </w:pPr>
  </w:style>
  <w:style w:type="paragraph" w:customStyle="1" w:styleId="B1">
    <w:name w:val="B1"/>
    <w:basedOn w:val="List"/>
    <w:link w:val="B1Char1"/>
    <w:qFormat/>
    <w:rsid w:val="006A013B"/>
    <w:rPr>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spacing w:before="60"/>
      <w:jc w:val="center"/>
    </w:pPr>
    <w:rPr>
      <w:rFonts w:ascii="Arial"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rPr>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spacing w:after="240"/>
      <w:jc w:val="both"/>
    </w:pPr>
    <w:rPr>
      <w:rFonts w:ascii="Arial"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ind w:left="851"/>
    </w:pPr>
    <w:rPr>
      <w:rFonts w:eastAsia="MS Mincho"/>
      <w:lang w:eastAsia="en-GB"/>
    </w:rPr>
  </w:style>
  <w:style w:type="paragraph" w:customStyle="1" w:styleId="INDENT2">
    <w:name w:val="INDENT2"/>
    <w:basedOn w:val="Normal"/>
    <w:qFormat/>
    <w:rsid w:val="006A013B"/>
    <w:pPr>
      <w:ind w:left="1135" w:hanging="284"/>
    </w:pPr>
    <w:rPr>
      <w:rFonts w:eastAsia="MS Mincho"/>
      <w:lang w:eastAsia="en-GB"/>
    </w:rPr>
  </w:style>
  <w:style w:type="paragraph" w:customStyle="1" w:styleId="INDENT3">
    <w:name w:val="INDENT3"/>
    <w:basedOn w:val="Normal"/>
    <w:qFormat/>
    <w:rsid w:val="006A013B"/>
    <w:pPr>
      <w:ind w:left="1701" w:hanging="567"/>
    </w:pPr>
    <w:rPr>
      <w:rFonts w:eastAsia="MS Mincho"/>
      <w:lang w:eastAsia="en-GB"/>
    </w:rPr>
  </w:style>
  <w:style w:type="paragraph" w:customStyle="1" w:styleId="Comments">
    <w:name w:val="Comments"/>
    <w:basedOn w:val="Normal"/>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overflowPunct/>
      <w:autoSpaceDE/>
      <w:autoSpaceDN/>
      <w:adjustRightInd/>
      <w:spacing w:after="0"/>
      <w:ind w:left="1622" w:hanging="363"/>
      <w:textAlignment w:val="auto"/>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overflowPunct/>
      <w:autoSpaceDE/>
      <w:autoSpaceDN/>
      <w:adjustRightInd/>
      <w:spacing w:before="60" w:after="0"/>
      <w:ind w:left="1259" w:hanging="1259"/>
      <w:textAlignment w:val="auto"/>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msonormal0">
    <w:name w:val="msonormal"/>
    <w:basedOn w:val="Normal"/>
    <w:qFormat/>
    <w:rsid w:val="006A013B"/>
    <w:pPr>
      <w:spacing w:before="100" w:beforeAutospacing="1" w:after="100" w:afterAutospacing="1"/>
      <w:textAlignment w:val="auto"/>
    </w:pPr>
    <w:rPr>
      <w:sz w:val="24"/>
      <w:szCs w:val="24"/>
      <w:lang w:eastAsia="en-GB"/>
    </w:rPr>
  </w:style>
  <w:style w:type="paragraph" w:customStyle="1" w:styleId="LGTdoc">
    <w:name w:val="LGTdoc_본문"/>
    <w:basedOn w:val="Normal"/>
    <w:link w:val="LGTdocChar"/>
    <w:qFormat/>
    <w:rsid w:val="006A013B"/>
    <w:pPr>
      <w:widowControl w:val="0"/>
      <w:overflowPunct/>
      <w:snapToGrid w:val="0"/>
      <w:spacing w:afterLines="50" w:line="264" w:lineRule="auto"/>
      <w:jc w:val="both"/>
      <w:textAlignment w:val="auto"/>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6A013B"/>
    <w:pPr>
      <w:overflowPunct/>
      <w:autoSpaceDE/>
      <w:autoSpaceDN/>
      <w:adjustRightInd/>
      <w:spacing w:before="60" w:after="0"/>
      <w:ind w:left="360" w:hanging="360"/>
      <w:textAlignment w:val="auto"/>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spacing w:after="0"/>
    </w:p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spacing w:after="0"/>
      <w:ind w:left="454" w:hanging="454"/>
    </w:pPr>
    <w:rPr>
      <w:sz w:val="16"/>
      <w:lang w:val="en-US"/>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rPr>
      <w:lang w:val="en-US"/>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aliases w:val="header odd"/>
    <w:link w:val="HeaderChar"/>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spacing w:before="120" w:after="120"/>
    </w:pPr>
    <w:rPr>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spacing w:after="0"/>
      <w:textAlignment w:val="auto"/>
    </w:pPr>
    <w:rPr>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style>
  <w:style w:type="paragraph" w:styleId="ListNumber">
    <w:name w:val="List Number"/>
    <w:basedOn w:val="List"/>
    <w:qFormat/>
    <w:rsid w:val="006A013B"/>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spacing w:after="120"/>
      <w:jc w:val="both"/>
    </w:pPr>
    <w:rPr>
      <w:rFonts w:ascii="Arial"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pPr>
    <w:rPr>
      <w:rFonts w:ascii="Tahoma" w:hAnsi="Tahoma" w:cs="Tahoma"/>
      <w:lang w:val="en-US"/>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rPr>
      <w:rFonts w:ascii="Courier New" w:hAnsi="Courier New"/>
      <w:lang w:val="nb-NO"/>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spacing w:before="100" w:beforeAutospacing="1" w:after="100" w:afterAutospacing="1"/>
    </w:pPr>
    <w:rPr>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spacing w:after="0"/>
    </w:pPr>
    <w:rPr>
      <w:rFonts w:ascii="Segoe UI" w:hAnsi="Segoe UI" w:cs="Segoe UI"/>
      <w:sz w:val="18"/>
      <w:szCs w:val="18"/>
      <w:lang w:val="en-US"/>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spacing w:after="0"/>
      <w:ind w:left="720"/>
    </w:pPr>
    <w:rPr>
      <w:rFonts w:ascii="Calibri" w:eastAsia="Calibri" w:hAnsi="Calibri"/>
      <w:sz w:val="22"/>
      <w:szCs w:val="22"/>
      <w:lang w:val="x-none"/>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___.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4</cp:revision>
  <dcterms:created xsi:type="dcterms:W3CDTF">2019-02-14T21:55:00Z</dcterms:created>
  <dcterms:modified xsi:type="dcterms:W3CDTF">2019-02-15T05:14:00Z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회의\RAN2_105\SY_Contribution\최종\R2_181xxxx_PC5-RRC based AS-layer configuration procedure for Unicast in NR-V2X_v1.docx</vt:lpwstr>
  </property>
</Properties>
</file>